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F1031B" w14:textId="77777777" w:rsidR="00FF5286" w:rsidRDefault="00FF5286" w:rsidP="00FF5286">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#102-e</w:t>
      </w:r>
      <w:r w:rsidRPr="00435F1E">
        <w:rPr>
          <w:rFonts w:ascii="Arial" w:hAnsi="Arial" w:cs="Arial"/>
          <w:b/>
          <w:bCs/>
        </w:rPr>
        <w:tab/>
      </w:r>
      <w:r w:rsidRPr="00435F1E">
        <w:rPr>
          <w:rFonts w:ascii="Arial" w:hAnsi="Arial" w:cs="Arial"/>
          <w:b/>
          <w:bCs/>
        </w:rPr>
        <w:tab/>
      </w:r>
      <w:r>
        <w:rPr>
          <w:rFonts w:ascii="Arial" w:hAnsi="Arial" w:cs="Arial"/>
          <w:b/>
          <w:bCs/>
        </w:rPr>
        <w:tab/>
      </w:r>
      <w:r w:rsidRPr="00212347">
        <w:rPr>
          <w:rFonts w:ascii="Arial" w:hAnsi="Arial" w:cs="Arial"/>
          <w:b/>
          <w:bCs/>
        </w:rPr>
        <w:t>R1-2006515</w:t>
      </w:r>
    </w:p>
    <w:p w14:paraId="451110A7" w14:textId="77777777" w:rsidR="00FF5286" w:rsidRPr="00435F1E" w:rsidRDefault="00FF5286" w:rsidP="00FF5286">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17</w:t>
      </w:r>
      <w:r w:rsidRPr="00EF2BB9">
        <w:rPr>
          <w:rFonts w:ascii="Arial" w:eastAsia="MS Mincho" w:hAnsi="Arial" w:cs="Arial"/>
          <w:b/>
          <w:bCs/>
          <w:vertAlign w:val="superscript"/>
          <w:lang w:eastAsia="ja-JP"/>
        </w:rPr>
        <w:t>th</w:t>
      </w:r>
      <w:r>
        <w:rPr>
          <w:rFonts w:ascii="Arial" w:eastAsia="MS Mincho" w:hAnsi="Arial" w:cs="Arial"/>
          <w:b/>
          <w:bCs/>
          <w:lang w:eastAsia="ja-JP"/>
        </w:rPr>
        <w:t>- 28</w:t>
      </w:r>
      <w:r w:rsidRPr="00EF2BB9">
        <w:rPr>
          <w:rFonts w:ascii="Arial" w:eastAsia="MS Mincho" w:hAnsi="Arial" w:cs="Arial"/>
          <w:b/>
          <w:bCs/>
          <w:vertAlign w:val="superscript"/>
          <w:lang w:eastAsia="ja-JP"/>
        </w:rPr>
        <w:t>th</w:t>
      </w:r>
      <w:r>
        <w:rPr>
          <w:rFonts w:ascii="Arial" w:eastAsia="MS Mincho" w:hAnsi="Arial" w:cs="Arial"/>
          <w:b/>
          <w:bCs/>
          <w:lang w:eastAsia="ja-JP"/>
        </w:rPr>
        <w:t>,</w:t>
      </w:r>
      <w:r w:rsidRPr="00435F1E">
        <w:rPr>
          <w:rFonts w:ascii="Arial" w:eastAsia="MS Mincho" w:hAnsi="Arial" w:cs="Arial"/>
          <w:b/>
          <w:bCs/>
          <w:lang w:eastAsia="ja-JP"/>
        </w:rPr>
        <w:t xml:space="preserve"> 20</w:t>
      </w:r>
      <w:r>
        <w:rPr>
          <w:rFonts w:ascii="Arial" w:eastAsia="MS Mincho" w:hAnsi="Arial" w:cs="Arial"/>
          <w:b/>
          <w:bCs/>
          <w:lang w:eastAsia="ja-JP"/>
        </w:rPr>
        <w:t>20</w:t>
      </w:r>
    </w:p>
    <w:p w14:paraId="3AB8BB99" w14:textId="77777777" w:rsidR="00FF5286" w:rsidRPr="001F044A" w:rsidRDefault="00FF5286" w:rsidP="00FF5286">
      <w:pPr>
        <w:tabs>
          <w:tab w:val="center" w:pos="4536"/>
          <w:tab w:val="right" w:pos="9072"/>
        </w:tabs>
        <w:rPr>
          <w:rFonts w:ascii="Arial" w:eastAsia="MS Mincho" w:hAnsi="Arial" w:cs="Arial"/>
          <w:b/>
          <w:bCs/>
          <w:lang w:eastAsia="ja-JP"/>
        </w:rPr>
      </w:pPr>
    </w:p>
    <w:p w14:paraId="5C01A9C2" w14:textId="77777777" w:rsidR="00FF5286" w:rsidRDefault="00FF5286" w:rsidP="00FF5286">
      <w:pPr>
        <w:pStyle w:val="3GPPHeader"/>
        <w:rPr>
          <w:sz w:val="22"/>
          <w:szCs w:val="22"/>
        </w:rPr>
      </w:pPr>
      <w:r w:rsidRPr="00315C6E">
        <w:rPr>
          <w:sz w:val="22"/>
          <w:szCs w:val="22"/>
        </w:rPr>
        <w:t>Agenda Item:</w:t>
      </w:r>
      <w:r w:rsidRPr="00315C6E">
        <w:rPr>
          <w:sz w:val="22"/>
          <w:szCs w:val="22"/>
        </w:rPr>
        <w:tab/>
      </w:r>
      <w:r>
        <w:rPr>
          <w:sz w:val="22"/>
          <w:szCs w:val="22"/>
        </w:rPr>
        <w:t>8.3.1.2</w:t>
      </w:r>
    </w:p>
    <w:p w14:paraId="46DA54C3" w14:textId="77777777" w:rsidR="00FF5286" w:rsidRPr="00315C6E" w:rsidRDefault="00FF5286" w:rsidP="00FF528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0F29C26" w14:textId="77777777" w:rsidR="00FF5286" w:rsidRDefault="00FF5286" w:rsidP="00FF5286">
      <w:pPr>
        <w:pStyle w:val="3GPPHeader"/>
        <w:rPr>
          <w:sz w:val="22"/>
          <w:szCs w:val="22"/>
        </w:rPr>
      </w:pPr>
      <w:r w:rsidRPr="00315C6E">
        <w:rPr>
          <w:sz w:val="22"/>
          <w:szCs w:val="22"/>
        </w:rPr>
        <w:t>Title:</w:t>
      </w:r>
      <w:r w:rsidRPr="00315C6E">
        <w:rPr>
          <w:sz w:val="22"/>
          <w:szCs w:val="22"/>
        </w:rPr>
        <w:tab/>
      </w:r>
      <w:r w:rsidRPr="00147D5E">
        <w:rPr>
          <w:sz w:val="22"/>
          <w:szCs w:val="22"/>
        </w:rPr>
        <w:t>CSI feedback enhancements for URLLC</w:t>
      </w:r>
    </w:p>
    <w:p w14:paraId="365D3971" w14:textId="77777777" w:rsidR="00FF5286" w:rsidRPr="00D86340" w:rsidRDefault="00FF5286" w:rsidP="00FF5286">
      <w:pPr>
        <w:pStyle w:val="3GPPHeader"/>
        <w:rPr>
          <w:sz w:val="22"/>
          <w:szCs w:val="22"/>
        </w:rPr>
      </w:pPr>
      <w:r>
        <w:rPr>
          <w:sz w:val="22"/>
          <w:szCs w:val="22"/>
        </w:rPr>
        <w:t>Document for:</w:t>
      </w:r>
      <w:r>
        <w:rPr>
          <w:sz w:val="22"/>
          <w:szCs w:val="22"/>
        </w:rPr>
        <w:tab/>
        <w:t>Discussion/</w:t>
      </w:r>
      <w:r w:rsidRPr="00315C6E">
        <w:rPr>
          <w:sz w:val="22"/>
          <w:szCs w:val="22"/>
        </w:rPr>
        <w:t>Decision</w:t>
      </w:r>
    </w:p>
    <w:p w14:paraId="31718383" w14:textId="77777777" w:rsidR="00FF5286" w:rsidRDefault="00FF5286" w:rsidP="00FF5286">
      <w:pPr>
        <w:pStyle w:val="Heading1"/>
      </w:pPr>
      <w:r w:rsidRPr="00315C6E">
        <w:t>Introduction</w:t>
      </w:r>
    </w:p>
    <w:p w14:paraId="6ACEFBCC" w14:textId="77777777" w:rsidR="00FF5286" w:rsidRPr="00E27F8F" w:rsidRDefault="00FF5286" w:rsidP="00FF5286">
      <w:pPr>
        <w:rPr>
          <w:sz w:val="20"/>
          <w:szCs w:val="20"/>
        </w:rPr>
      </w:pPr>
      <w:r w:rsidRPr="00E27F8F">
        <w:rPr>
          <w:sz w:val="20"/>
          <w:szCs w:val="20"/>
        </w:rPr>
        <w:t xml:space="preserve">At RAN #86, a new work item “Enhanced Industrial Internet of Things (IoT) and URLLC support” was approved </w:t>
      </w:r>
      <w:r w:rsidRPr="00E27F8F">
        <w:rPr>
          <w:sz w:val="20"/>
          <w:szCs w:val="20"/>
        </w:rPr>
        <w:fldChar w:fldCharType="begin"/>
      </w:r>
      <w:r w:rsidRPr="00E27F8F">
        <w:rPr>
          <w:sz w:val="20"/>
          <w:szCs w:val="20"/>
        </w:rPr>
        <w:instrText xml:space="preserve"> REF _Ref47618556 \r \h  \* MERGEFORMAT </w:instrText>
      </w:r>
      <w:r w:rsidRPr="00E27F8F">
        <w:rPr>
          <w:sz w:val="20"/>
          <w:szCs w:val="20"/>
        </w:rPr>
      </w:r>
      <w:r w:rsidRPr="00E27F8F">
        <w:rPr>
          <w:sz w:val="20"/>
          <w:szCs w:val="20"/>
        </w:rPr>
        <w:fldChar w:fldCharType="separate"/>
      </w:r>
      <w:r w:rsidRPr="00E27F8F">
        <w:rPr>
          <w:sz w:val="20"/>
          <w:szCs w:val="20"/>
        </w:rPr>
        <w:t>[1]</w:t>
      </w:r>
      <w:r w:rsidRPr="00E27F8F">
        <w:rPr>
          <w:sz w:val="20"/>
          <w:szCs w:val="20"/>
        </w:rPr>
        <w:fldChar w:fldCharType="end"/>
      </w:r>
      <w:r w:rsidRPr="00E27F8F">
        <w:rPr>
          <w:sz w:val="20"/>
          <w:szCs w:val="20"/>
        </w:rPr>
        <w:t xml:space="preserve">.  </w:t>
      </w:r>
    </w:p>
    <w:p w14:paraId="219EBEB1" w14:textId="77777777" w:rsidR="00FF5286" w:rsidRPr="00E27F8F" w:rsidRDefault="00FF5286" w:rsidP="00FF5286">
      <w:pPr>
        <w:rPr>
          <w:sz w:val="20"/>
          <w:szCs w:val="20"/>
        </w:rPr>
      </w:pPr>
      <w:r w:rsidRPr="00E27F8F">
        <w:rPr>
          <w:sz w:val="20"/>
          <w:szCs w:val="20"/>
        </w:rPr>
        <w:t xml:space="preserve">At RAN #88-e, the WI was updated </w:t>
      </w:r>
      <w:r w:rsidRPr="00E27F8F">
        <w:rPr>
          <w:sz w:val="20"/>
          <w:szCs w:val="20"/>
        </w:rPr>
        <w:fldChar w:fldCharType="begin"/>
      </w:r>
      <w:r w:rsidRPr="00E27F8F">
        <w:rPr>
          <w:sz w:val="20"/>
          <w:szCs w:val="20"/>
        </w:rPr>
        <w:instrText xml:space="preserve"> REF _Ref47618574 \r \h  \* MERGEFORMAT </w:instrText>
      </w:r>
      <w:r w:rsidRPr="00E27F8F">
        <w:rPr>
          <w:sz w:val="20"/>
          <w:szCs w:val="20"/>
        </w:rPr>
      </w:r>
      <w:r w:rsidRPr="00E27F8F">
        <w:rPr>
          <w:sz w:val="20"/>
          <w:szCs w:val="20"/>
        </w:rPr>
        <w:fldChar w:fldCharType="separate"/>
      </w:r>
      <w:r w:rsidRPr="00E27F8F">
        <w:rPr>
          <w:sz w:val="20"/>
          <w:szCs w:val="20"/>
        </w:rPr>
        <w:t>[2]</w:t>
      </w:r>
      <w:r w:rsidRPr="00E27F8F">
        <w:rPr>
          <w:sz w:val="20"/>
          <w:szCs w:val="20"/>
        </w:rPr>
        <w:fldChar w:fldCharType="end"/>
      </w:r>
      <w:r w:rsidRPr="00E27F8F">
        <w:rPr>
          <w:sz w:val="20"/>
          <w:szCs w:val="20"/>
        </w:rPr>
        <w:t>.</w:t>
      </w:r>
    </w:p>
    <w:p w14:paraId="62065042" w14:textId="77777777" w:rsidR="00FF5286" w:rsidRPr="00E27F8F" w:rsidRDefault="00FF5286" w:rsidP="00FF5286">
      <w:pPr>
        <w:rPr>
          <w:sz w:val="20"/>
          <w:szCs w:val="20"/>
        </w:rPr>
      </w:pPr>
      <w:r w:rsidRPr="00E27F8F">
        <w:rPr>
          <w:sz w:val="20"/>
          <w:szCs w:val="20"/>
        </w:rPr>
        <w:t>There are five objectives for the approved work item:</w:t>
      </w:r>
    </w:p>
    <w:p w14:paraId="2741EA84" w14:textId="77777777" w:rsidR="00FF5286" w:rsidRPr="00E27F8F" w:rsidRDefault="00FF5286" w:rsidP="00FF5286">
      <w:pPr>
        <w:ind w:left="360"/>
        <w:rPr>
          <w:sz w:val="20"/>
          <w:szCs w:val="20"/>
          <w:lang w:eastAsia="fi-FI"/>
        </w:rPr>
      </w:pPr>
    </w:p>
    <w:p w14:paraId="26CE8B11" w14:textId="77777777" w:rsidR="00FF5286" w:rsidRPr="00E27F8F" w:rsidRDefault="00FF5286" w:rsidP="00FF5286">
      <w:pPr>
        <w:numPr>
          <w:ilvl w:val="0"/>
          <w:numId w:val="3"/>
        </w:numPr>
        <w:rPr>
          <w:sz w:val="20"/>
          <w:szCs w:val="20"/>
        </w:rPr>
      </w:pPr>
      <w:r w:rsidRPr="00E27F8F">
        <w:rPr>
          <w:sz w:val="20"/>
          <w:szCs w:val="20"/>
        </w:rPr>
        <w:t xml:space="preserve">Study, identify and specify if needed, required Physical Layer feedback enhancements for meeting URLLC requirements covering </w:t>
      </w:r>
    </w:p>
    <w:p w14:paraId="5CB9DF18" w14:textId="77777777" w:rsidR="00FF5286" w:rsidRPr="00E27F8F" w:rsidRDefault="00FF5286" w:rsidP="00FF5286">
      <w:pPr>
        <w:numPr>
          <w:ilvl w:val="2"/>
          <w:numId w:val="3"/>
        </w:numPr>
        <w:rPr>
          <w:sz w:val="20"/>
          <w:szCs w:val="20"/>
        </w:rPr>
      </w:pPr>
      <w:r w:rsidRPr="00E27F8F">
        <w:rPr>
          <w:sz w:val="20"/>
          <w:szCs w:val="20"/>
        </w:rPr>
        <w:t>UE feedback enhancements for HARQ-ACK [RAN1]</w:t>
      </w:r>
    </w:p>
    <w:p w14:paraId="61B08657" w14:textId="77777777" w:rsidR="00FF5286" w:rsidRPr="00E27F8F" w:rsidRDefault="00FF5286" w:rsidP="00FF5286">
      <w:pPr>
        <w:numPr>
          <w:ilvl w:val="2"/>
          <w:numId w:val="3"/>
        </w:numPr>
        <w:rPr>
          <w:sz w:val="20"/>
          <w:szCs w:val="20"/>
        </w:rPr>
      </w:pPr>
      <w:r w:rsidRPr="00E27F8F">
        <w:rPr>
          <w:sz w:val="20"/>
          <w:szCs w:val="20"/>
        </w:rPr>
        <w:t>CSI feedback enhancements to allow for more accurate MCS selection [RAN1]</w:t>
      </w:r>
    </w:p>
    <w:p w14:paraId="4C1EA3A7" w14:textId="77777777" w:rsidR="00FF5286" w:rsidRPr="00E27F8F" w:rsidRDefault="00FF5286" w:rsidP="00FF5286">
      <w:pPr>
        <w:ind w:left="2160" w:firstLine="720"/>
        <w:rPr>
          <w:sz w:val="20"/>
          <w:szCs w:val="20"/>
        </w:rPr>
      </w:pPr>
      <w:r w:rsidRPr="00E27F8F">
        <w:rPr>
          <w:sz w:val="20"/>
          <w:szCs w:val="20"/>
        </w:rPr>
        <w:t xml:space="preserve">Note: DMRS-based CSI feedback is not in scope of this WI </w:t>
      </w:r>
    </w:p>
    <w:p w14:paraId="4E7914A9" w14:textId="77777777" w:rsidR="00FF5286" w:rsidRPr="00E27F8F" w:rsidRDefault="00FF5286" w:rsidP="00FF5286">
      <w:pPr>
        <w:numPr>
          <w:ilvl w:val="0"/>
          <w:numId w:val="3"/>
        </w:numPr>
        <w:rPr>
          <w:sz w:val="20"/>
          <w:szCs w:val="20"/>
        </w:rPr>
      </w:pPr>
      <w:bookmarkStart w:id="0" w:name="_Hlk26864288"/>
      <w:r w:rsidRPr="00E27F8F">
        <w:rPr>
          <w:sz w:val="20"/>
          <w:szCs w:val="20"/>
        </w:rPr>
        <w:t>Uplink enhancements for URLLC in unlicensed controlled environments [RAN1, RAN2]:</w:t>
      </w:r>
    </w:p>
    <w:p w14:paraId="161A6CD1" w14:textId="77777777" w:rsidR="00FF5286" w:rsidRPr="00E27F8F" w:rsidRDefault="00FF5286" w:rsidP="00FF5286">
      <w:pPr>
        <w:numPr>
          <w:ilvl w:val="1"/>
          <w:numId w:val="3"/>
        </w:numPr>
        <w:rPr>
          <w:sz w:val="20"/>
          <w:szCs w:val="20"/>
          <w:lang w:val="en-GB"/>
        </w:rPr>
      </w:pPr>
      <w:r w:rsidRPr="00E27F8F">
        <w:rPr>
          <w:sz w:val="20"/>
          <w:szCs w:val="20"/>
          <w:lang w:val="en-GB"/>
        </w:rPr>
        <w:t xml:space="preserve"> </w:t>
      </w:r>
      <w:r w:rsidRPr="00E27F8F">
        <w:rPr>
          <w:sz w:val="20"/>
          <w:szCs w:val="20"/>
        </w:rPr>
        <w:t>Specify support for UE-initiated COT for FBE with minimum specification effort</w:t>
      </w:r>
    </w:p>
    <w:p w14:paraId="0ECD441A" w14:textId="77777777" w:rsidR="00FF5286" w:rsidRPr="00E27F8F" w:rsidRDefault="00FF5286" w:rsidP="00FF5286">
      <w:pPr>
        <w:numPr>
          <w:ilvl w:val="1"/>
          <w:numId w:val="3"/>
        </w:numPr>
        <w:rPr>
          <w:sz w:val="20"/>
          <w:szCs w:val="20"/>
          <w:lang w:val="en-GB"/>
        </w:rPr>
      </w:pPr>
      <w:r w:rsidRPr="00E27F8F">
        <w:rPr>
          <w:sz w:val="20"/>
          <w:szCs w:val="20"/>
          <w:lang w:val="en-GB"/>
        </w:rPr>
        <w:t xml:space="preserve"> </w:t>
      </w:r>
      <w:r w:rsidRPr="00E27F8F">
        <w:rPr>
          <w:sz w:val="20"/>
          <w:szCs w:val="20"/>
        </w:rPr>
        <w:t>Harmonizing UL configured-grant enhancements in NR-U and URLLC introduced in Rel-16 to be applicable for unlicensed spectrum</w:t>
      </w:r>
    </w:p>
    <w:p w14:paraId="73BA596E" w14:textId="77777777" w:rsidR="00FF5286" w:rsidRPr="00E27F8F" w:rsidRDefault="00FF5286" w:rsidP="00FF5286">
      <w:pPr>
        <w:rPr>
          <w:sz w:val="20"/>
          <w:szCs w:val="20"/>
        </w:rPr>
      </w:pPr>
    </w:p>
    <w:bookmarkEnd w:id="0"/>
    <w:p w14:paraId="4F05D5CF" w14:textId="77777777" w:rsidR="00FF5286" w:rsidRPr="00E27F8F" w:rsidRDefault="00FF5286" w:rsidP="00FF5286">
      <w:pPr>
        <w:rPr>
          <w:bCs/>
          <w:sz w:val="20"/>
          <w:szCs w:val="20"/>
        </w:rPr>
      </w:pPr>
    </w:p>
    <w:p w14:paraId="2DE841FD" w14:textId="77777777" w:rsidR="00FF5286" w:rsidRPr="00E27F8F" w:rsidRDefault="00FF5286" w:rsidP="00FF5286">
      <w:pPr>
        <w:numPr>
          <w:ilvl w:val="0"/>
          <w:numId w:val="3"/>
        </w:numPr>
        <w:rPr>
          <w:bCs/>
          <w:sz w:val="20"/>
          <w:szCs w:val="20"/>
        </w:rPr>
      </w:pPr>
      <w:r w:rsidRPr="00E27F8F">
        <w:rPr>
          <w:sz w:val="20"/>
          <w:szCs w:val="20"/>
          <w:lang w:val="en-GB"/>
        </w:rPr>
        <w:t>Intra-UE multiplexing and prioritization of traffic with different priority based on work done in Rel.16 [RAN1]:</w:t>
      </w:r>
    </w:p>
    <w:p w14:paraId="42384DF1" w14:textId="77777777" w:rsidR="00FF5286" w:rsidRPr="00E27F8F" w:rsidRDefault="00FF5286" w:rsidP="00FF5286">
      <w:pPr>
        <w:numPr>
          <w:ilvl w:val="0"/>
          <w:numId w:val="7"/>
        </w:numPr>
        <w:rPr>
          <w:bCs/>
          <w:sz w:val="20"/>
          <w:szCs w:val="20"/>
        </w:rPr>
      </w:pPr>
      <w:r w:rsidRPr="00E27F8F">
        <w:rPr>
          <w:bCs/>
          <w:sz w:val="20"/>
          <w:szCs w:val="20"/>
        </w:rPr>
        <w:t xml:space="preserve">Specify multiplexing behavior among HARQ-ACK/SR/CSI and PUSCH for traffic with different priorities, including the cases with UCI on PUCCH and UCI on PUSCH. </w:t>
      </w:r>
    </w:p>
    <w:p w14:paraId="0512F7E3" w14:textId="77777777" w:rsidR="00FF5286" w:rsidRPr="00E27F8F" w:rsidRDefault="00FF5286" w:rsidP="00FF5286">
      <w:pPr>
        <w:numPr>
          <w:ilvl w:val="0"/>
          <w:numId w:val="7"/>
        </w:numPr>
        <w:rPr>
          <w:sz w:val="20"/>
          <w:szCs w:val="20"/>
        </w:rPr>
      </w:pPr>
      <w:r w:rsidRPr="00E27F8F">
        <w:rPr>
          <w:sz w:val="20"/>
          <w:szCs w:val="20"/>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43BC7111" w14:textId="77777777" w:rsidR="00FF5286" w:rsidRPr="00E27F8F" w:rsidRDefault="00FF5286" w:rsidP="00FF5286">
      <w:pPr>
        <w:rPr>
          <w:sz w:val="20"/>
          <w:szCs w:val="20"/>
        </w:rPr>
      </w:pPr>
    </w:p>
    <w:p w14:paraId="2F4A7C75" w14:textId="77777777" w:rsidR="00FF5286" w:rsidRPr="00E27F8F" w:rsidRDefault="00FF5286" w:rsidP="00FF5286">
      <w:pPr>
        <w:numPr>
          <w:ilvl w:val="0"/>
          <w:numId w:val="3"/>
        </w:numPr>
        <w:rPr>
          <w:bCs/>
          <w:sz w:val="20"/>
          <w:szCs w:val="20"/>
          <w:lang w:val="en-GB"/>
        </w:rPr>
      </w:pPr>
      <w:r w:rsidRPr="00E27F8F">
        <w:rPr>
          <w:bCs/>
          <w:sz w:val="20"/>
          <w:szCs w:val="20"/>
          <w:lang w:val="en-GB"/>
        </w:rPr>
        <w:t>Enhancements for support of time synchronization:</w:t>
      </w:r>
    </w:p>
    <w:p w14:paraId="579561D4" w14:textId="77777777" w:rsidR="00FF5286" w:rsidRPr="00E27F8F" w:rsidRDefault="00FF5286" w:rsidP="00FF5286">
      <w:pPr>
        <w:numPr>
          <w:ilvl w:val="0"/>
          <w:numId w:val="6"/>
        </w:numPr>
        <w:rPr>
          <w:bCs/>
          <w:sz w:val="20"/>
          <w:szCs w:val="20"/>
          <w:lang w:val="en-GB"/>
        </w:rPr>
      </w:pPr>
      <w:r w:rsidRPr="00E27F8F">
        <w:rPr>
          <w:sz w:val="20"/>
          <w:szCs w:val="20"/>
        </w:rPr>
        <w:t>RAN impacts of SA2 work on uplink time synchronization for TSN, if any.</w:t>
      </w:r>
      <w:r w:rsidRPr="00E27F8F">
        <w:rPr>
          <w:bCs/>
          <w:sz w:val="20"/>
          <w:szCs w:val="20"/>
          <w:lang w:val="en-GB"/>
        </w:rPr>
        <w:t xml:space="preserve"> [RAN2]</w:t>
      </w:r>
    </w:p>
    <w:p w14:paraId="18D6ED3E" w14:textId="77777777" w:rsidR="00FF5286" w:rsidRPr="00E27F8F" w:rsidRDefault="00FF5286" w:rsidP="00FF5286">
      <w:pPr>
        <w:numPr>
          <w:ilvl w:val="0"/>
          <w:numId w:val="6"/>
        </w:numPr>
        <w:rPr>
          <w:bCs/>
          <w:sz w:val="20"/>
          <w:szCs w:val="20"/>
          <w:lang w:val="en-GB"/>
        </w:rPr>
      </w:pPr>
      <w:r w:rsidRPr="00E27F8F">
        <w:rPr>
          <w:bCs/>
          <w:sz w:val="20"/>
          <w:szCs w:val="20"/>
          <w:lang w:val="en-GB"/>
        </w:rPr>
        <w:t>Propagation delay compensation enhancements (including mobility issues, if any). [RAN2, RAN1, RAN3, RAN4]</w:t>
      </w:r>
    </w:p>
    <w:p w14:paraId="0858143B" w14:textId="77777777" w:rsidR="00FF5286" w:rsidRPr="00E27F8F" w:rsidRDefault="00FF5286" w:rsidP="00FF5286">
      <w:pPr>
        <w:numPr>
          <w:ilvl w:val="0"/>
          <w:numId w:val="3"/>
        </w:numPr>
        <w:rPr>
          <w:bCs/>
          <w:sz w:val="20"/>
          <w:szCs w:val="20"/>
          <w:lang w:val="en-GB"/>
        </w:rPr>
      </w:pPr>
      <w:r w:rsidRPr="00E27F8F">
        <w:rPr>
          <w:bCs/>
          <w:sz w:val="20"/>
          <w:szCs w:val="20"/>
          <w:lang w:val="en-GB"/>
        </w:rPr>
        <w:t xml:space="preserve">RAN enhancements based on new QoS related parameters if any, e.g. survival time, burst spread, decided in SA2. [RAN2, RAN3] </w:t>
      </w:r>
    </w:p>
    <w:p w14:paraId="360CD175" w14:textId="77777777" w:rsidR="00FF5286" w:rsidRPr="00E27F8F" w:rsidRDefault="00FF5286" w:rsidP="00FF5286">
      <w:pPr>
        <w:pStyle w:val="ListParagraph"/>
        <w:ind w:left="900"/>
        <w:rPr>
          <w:rFonts w:ascii="Times New Roman" w:eastAsia="Times New Roman" w:hAnsi="Times New Roman"/>
          <w:sz w:val="20"/>
          <w:szCs w:val="20"/>
        </w:rPr>
      </w:pPr>
    </w:p>
    <w:p w14:paraId="24CC4DEC" w14:textId="77777777" w:rsidR="00FF5286" w:rsidRPr="00E27F8F" w:rsidRDefault="00FF5286" w:rsidP="00FF5286">
      <w:pPr>
        <w:rPr>
          <w:sz w:val="20"/>
          <w:szCs w:val="20"/>
        </w:rPr>
      </w:pPr>
    </w:p>
    <w:p w14:paraId="4CD61719" w14:textId="77777777" w:rsidR="00FF5286" w:rsidRPr="00E27F8F" w:rsidRDefault="00FF5286" w:rsidP="00FF5286">
      <w:pPr>
        <w:rPr>
          <w:sz w:val="20"/>
          <w:szCs w:val="20"/>
        </w:rPr>
      </w:pPr>
      <w:r w:rsidRPr="00E27F8F">
        <w:rPr>
          <w:sz w:val="20"/>
          <w:szCs w:val="20"/>
        </w:rPr>
        <w:t>In this contribution, we provide our view on CSI feedback enhancements.</w:t>
      </w:r>
    </w:p>
    <w:p w14:paraId="4C40F50B" w14:textId="77777777" w:rsidR="00FF5286" w:rsidRPr="00E27F8F" w:rsidRDefault="00FF5286" w:rsidP="00FF5286">
      <w:pPr>
        <w:rPr>
          <w:sz w:val="20"/>
          <w:szCs w:val="20"/>
        </w:rPr>
      </w:pPr>
    </w:p>
    <w:p w14:paraId="73059477" w14:textId="77777777" w:rsidR="00FF5286" w:rsidRDefault="00FF5286" w:rsidP="00FF5286">
      <w:pPr>
        <w:pStyle w:val="Heading1"/>
      </w:pPr>
      <w:r>
        <w:t xml:space="preserve">CSI feedback enhancements </w:t>
      </w:r>
    </w:p>
    <w:p w14:paraId="381D8188" w14:textId="77777777" w:rsidR="00FF5286" w:rsidRPr="00E27F8F" w:rsidRDefault="00FF5286" w:rsidP="00FF5286">
      <w:pPr>
        <w:rPr>
          <w:sz w:val="20"/>
          <w:szCs w:val="20"/>
        </w:rPr>
      </w:pPr>
      <w:r w:rsidRPr="00E27F8F">
        <w:rPr>
          <w:sz w:val="20"/>
          <w:szCs w:val="20"/>
        </w:rPr>
        <w:t xml:space="preserve">CSI feedback is a key component in modem communication system design. Compared with previous generations of wireless communication technologies, LTE and NR provide higher spectral efficiency through design such as higher order modulation and MIMO transmission. CSI feedback enhancement plays a key role in unlocking the potential in boosted spectral efficiency coming with MIMO. </w:t>
      </w:r>
    </w:p>
    <w:p w14:paraId="5EFF1240" w14:textId="77777777" w:rsidR="00FF5286" w:rsidRPr="00E27F8F" w:rsidRDefault="00FF5286" w:rsidP="00FF5286">
      <w:pPr>
        <w:rPr>
          <w:sz w:val="20"/>
          <w:szCs w:val="20"/>
        </w:rPr>
      </w:pPr>
    </w:p>
    <w:p w14:paraId="7A6C04E7" w14:textId="77777777" w:rsidR="00FF5286" w:rsidRPr="00E27F8F" w:rsidRDefault="00FF5286" w:rsidP="00FF5286">
      <w:pPr>
        <w:rPr>
          <w:sz w:val="20"/>
          <w:szCs w:val="20"/>
        </w:rPr>
      </w:pPr>
      <w:r w:rsidRPr="00E27F8F">
        <w:rPr>
          <w:sz w:val="20"/>
          <w:szCs w:val="20"/>
        </w:rPr>
        <w:t xml:space="preserve">A partial list of aspects involved in CSI feedback design can be found below: </w:t>
      </w:r>
    </w:p>
    <w:p w14:paraId="1D050217" w14:textId="77777777" w:rsidR="00FF5286" w:rsidRPr="00E27F8F" w:rsidRDefault="00FF5286" w:rsidP="00FF5286">
      <w:pPr>
        <w:pStyle w:val="ListParagraph"/>
        <w:numPr>
          <w:ilvl w:val="0"/>
          <w:numId w:val="4"/>
        </w:numPr>
        <w:rPr>
          <w:rFonts w:ascii="Times New Roman" w:hAnsi="Times New Roman"/>
          <w:sz w:val="20"/>
          <w:szCs w:val="20"/>
        </w:rPr>
      </w:pPr>
      <w:r w:rsidRPr="00E27F8F">
        <w:rPr>
          <w:rFonts w:ascii="Times New Roman" w:hAnsi="Times New Roman"/>
          <w:sz w:val="20"/>
          <w:szCs w:val="20"/>
        </w:rPr>
        <w:t>CSI measurement resources;</w:t>
      </w:r>
    </w:p>
    <w:p w14:paraId="642DDCAF" w14:textId="77777777" w:rsidR="00FF5286" w:rsidRPr="00E27F8F" w:rsidRDefault="00FF5286" w:rsidP="00FF5286">
      <w:pPr>
        <w:pStyle w:val="ListParagraph"/>
        <w:numPr>
          <w:ilvl w:val="0"/>
          <w:numId w:val="4"/>
        </w:numPr>
        <w:rPr>
          <w:rFonts w:ascii="Times New Roman" w:hAnsi="Times New Roman"/>
          <w:sz w:val="20"/>
          <w:szCs w:val="20"/>
        </w:rPr>
      </w:pPr>
      <w:r w:rsidRPr="00E27F8F">
        <w:rPr>
          <w:rFonts w:ascii="Times New Roman" w:hAnsi="Times New Roman"/>
          <w:sz w:val="20"/>
          <w:szCs w:val="20"/>
        </w:rPr>
        <w:t>CSI reporting quantity;</w:t>
      </w:r>
    </w:p>
    <w:p w14:paraId="4E78057B" w14:textId="77777777" w:rsidR="00FF5286" w:rsidRPr="00E27F8F" w:rsidRDefault="00FF5286" w:rsidP="00FF5286">
      <w:pPr>
        <w:pStyle w:val="ListParagraph"/>
        <w:numPr>
          <w:ilvl w:val="0"/>
          <w:numId w:val="4"/>
        </w:numPr>
        <w:rPr>
          <w:rFonts w:ascii="Times New Roman" w:hAnsi="Times New Roman"/>
          <w:sz w:val="20"/>
          <w:szCs w:val="20"/>
        </w:rPr>
      </w:pPr>
      <w:r w:rsidRPr="00E27F8F">
        <w:rPr>
          <w:rFonts w:ascii="Times New Roman" w:hAnsi="Times New Roman"/>
          <w:sz w:val="20"/>
          <w:szCs w:val="20"/>
        </w:rPr>
        <w:t>CSI triggering mechanism</w:t>
      </w:r>
    </w:p>
    <w:p w14:paraId="6D772CB4" w14:textId="77777777" w:rsidR="00FF5286" w:rsidRPr="00E27F8F" w:rsidRDefault="00FF5286" w:rsidP="00FF5286">
      <w:pPr>
        <w:pStyle w:val="ListParagraph"/>
        <w:numPr>
          <w:ilvl w:val="0"/>
          <w:numId w:val="4"/>
        </w:numPr>
        <w:rPr>
          <w:rFonts w:ascii="Times New Roman" w:hAnsi="Times New Roman"/>
          <w:sz w:val="20"/>
          <w:szCs w:val="20"/>
        </w:rPr>
      </w:pPr>
      <w:r w:rsidRPr="00E27F8F">
        <w:rPr>
          <w:rFonts w:ascii="Times New Roman" w:hAnsi="Times New Roman"/>
          <w:sz w:val="20"/>
          <w:szCs w:val="20"/>
        </w:rPr>
        <w:lastRenderedPageBreak/>
        <w:t>CSI reporting channel (PUCCH vs PUSCH)</w:t>
      </w:r>
    </w:p>
    <w:p w14:paraId="0FFADA3F" w14:textId="77777777" w:rsidR="00FF5286" w:rsidRPr="00E27F8F" w:rsidRDefault="00FF5286" w:rsidP="00FF5286">
      <w:pPr>
        <w:pStyle w:val="ListParagraph"/>
        <w:numPr>
          <w:ilvl w:val="0"/>
          <w:numId w:val="4"/>
        </w:numPr>
        <w:rPr>
          <w:rFonts w:ascii="Times New Roman" w:hAnsi="Times New Roman"/>
          <w:sz w:val="20"/>
          <w:szCs w:val="20"/>
        </w:rPr>
      </w:pPr>
      <w:r w:rsidRPr="00E27F8F">
        <w:rPr>
          <w:rFonts w:ascii="Times New Roman" w:hAnsi="Times New Roman"/>
          <w:sz w:val="20"/>
          <w:szCs w:val="20"/>
        </w:rPr>
        <w:t>CSI processing timeline</w:t>
      </w:r>
    </w:p>
    <w:p w14:paraId="2593693F" w14:textId="77777777" w:rsidR="00FF5286" w:rsidRPr="00E27F8F" w:rsidRDefault="00FF5286" w:rsidP="00FF5286">
      <w:pPr>
        <w:pStyle w:val="ListParagraph"/>
        <w:rPr>
          <w:rFonts w:ascii="Times New Roman" w:hAnsi="Times New Roman"/>
          <w:sz w:val="20"/>
          <w:szCs w:val="20"/>
        </w:rPr>
      </w:pPr>
    </w:p>
    <w:p w14:paraId="23395EDE" w14:textId="77777777" w:rsidR="00FF5286" w:rsidRPr="00E27F8F" w:rsidRDefault="00FF5286" w:rsidP="00FF5286">
      <w:pPr>
        <w:pStyle w:val="ListParagraph"/>
        <w:ind w:left="0"/>
        <w:rPr>
          <w:rFonts w:ascii="Times New Roman" w:hAnsi="Times New Roman"/>
          <w:sz w:val="20"/>
          <w:szCs w:val="20"/>
        </w:rPr>
      </w:pPr>
      <w:r w:rsidRPr="00E27F8F">
        <w:rPr>
          <w:rFonts w:ascii="Times New Roman" w:hAnsi="Times New Roman"/>
          <w:sz w:val="20"/>
          <w:szCs w:val="20"/>
        </w:rPr>
        <w:t>During Rel-15 SI, CSI feedback was discussed. Several topics are captured in the Rel-16 URLLC TR:</w:t>
      </w:r>
    </w:p>
    <w:p w14:paraId="6AF94157" w14:textId="77777777" w:rsidR="00FF5286" w:rsidRPr="00E27F8F" w:rsidRDefault="00FF5286" w:rsidP="00FF5286">
      <w:pPr>
        <w:pStyle w:val="ListParagraph"/>
        <w:numPr>
          <w:ilvl w:val="0"/>
          <w:numId w:val="5"/>
        </w:numPr>
        <w:ind w:left="360"/>
        <w:rPr>
          <w:rFonts w:ascii="Times New Roman" w:hAnsi="Times New Roman"/>
          <w:sz w:val="20"/>
          <w:szCs w:val="20"/>
        </w:rPr>
      </w:pPr>
      <w:r w:rsidRPr="00E27F8F">
        <w:rPr>
          <w:rFonts w:ascii="Times New Roman" w:hAnsi="Times New Roman"/>
          <w:sz w:val="20"/>
          <w:szCs w:val="20"/>
        </w:rPr>
        <w:t>AP-CSI over PUCCH</w:t>
      </w:r>
    </w:p>
    <w:p w14:paraId="774C8683" w14:textId="77777777" w:rsidR="00FF5286" w:rsidRPr="00E27F8F" w:rsidRDefault="00FF5286" w:rsidP="00FF5286">
      <w:pPr>
        <w:pStyle w:val="ListParagraph"/>
        <w:numPr>
          <w:ilvl w:val="0"/>
          <w:numId w:val="5"/>
        </w:numPr>
        <w:ind w:left="360"/>
        <w:rPr>
          <w:rFonts w:ascii="Times New Roman" w:hAnsi="Times New Roman"/>
          <w:sz w:val="20"/>
          <w:szCs w:val="20"/>
        </w:rPr>
      </w:pPr>
      <w:r w:rsidRPr="00E27F8F">
        <w:rPr>
          <w:rFonts w:ascii="Times New Roman" w:hAnsi="Times New Roman"/>
          <w:sz w:val="20"/>
          <w:szCs w:val="20"/>
        </w:rPr>
        <w:t>DMRS based CSI measurement</w:t>
      </w:r>
    </w:p>
    <w:p w14:paraId="4DD13C9C" w14:textId="77777777" w:rsidR="00FF5286" w:rsidRPr="00E27F8F" w:rsidRDefault="00FF5286" w:rsidP="00FF5286">
      <w:pPr>
        <w:rPr>
          <w:sz w:val="20"/>
          <w:szCs w:val="20"/>
        </w:rPr>
      </w:pPr>
    </w:p>
    <w:p w14:paraId="6F0F1199" w14:textId="77777777" w:rsidR="00FF5286" w:rsidRPr="00E27F8F" w:rsidRDefault="00FF5286" w:rsidP="00FF5286">
      <w:pPr>
        <w:rPr>
          <w:sz w:val="20"/>
          <w:szCs w:val="20"/>
        </w:rPr>
      </w:pPr>
    </w:p>
    <w:p w14:paraId="30230E1F" w14:textId="77777777" w:rsidR="00FF5286" w:rsidRPr="00E27F8F" w:rsidRDefault="00FF5286" w:rsidP="00FF5286">
      <w:pPr>
        <w:rPr>
          <w:sz w:val="20"/>
          <w:szCs w:val="20"/>
        </w:rPr>
      </w:pPr>
      <w:r w:rsidRPr="00E27F8F">
        <w:rPr>
          <w:sz w:val="20"/>
          <w:szCs w:val="20"/>
        </w:rPr>
        <w:t xml:space="preserve">Towards the RAN plenary meeting in December 2019, some companies also proposed to consider tighten CSI processing timeline. </w:t>
      </w:r>
    </w:p>
    <w:p w14:paraId="4BE198B2" w14:textId="77777777" w:rsidR="00FF5286" w:rsidRPr="00E27F8F" w:rsidRDefault="00FF5286" w:rsidP="00FF5286">
      <w:pPr>
        <w:rPr>
          <w:sz w:val="20"/>
          <w:szCs w:val="20"/>
        </w:rPr>
      </w:pPr>
    </w:p>
    <w:p w14:paraId="28ABD1E9" w14:textId="77777777" w:rsidR="00FF5286" w:rsidRPr="00E27F8F" w:rsidRDefault="00FF5286" w:rsidP="00FF5286">
      <w:pPr>
        <w:rPr>
          <w:sz w:val="20"/>
          <w:szCs w:val="20"/>
        </w:rPr>
      </w:pPr>
      <w:r w:rsidRPr="00E27F8F">
        <w:rPr>
          <w:sz w:val="20"/>
          <w:szCs w:val="20"/>
        </w:rPr>
        <w:t xml:space="preserve">From the WI description, as DMRS based CSI feedback is excluded for the reason such a topic is more suitable under a MIMO WI, we propose the scope of the CSI feedback agenda item should be clarified. </w:t>
      </w:r>
    </w:p>
    <w:p w14:paraId="62A0AB0A" w14:textId="77777777" w:rsidR="00FF5286" w:rsidRPr="00E27F8F" w:rsidRDefault="00FF5286" w:rsidP="00FF5286">
      <w:pPr>
        <w:rPr>
          <w:sz w:val="20"/>
          <w:szCs w:val="20"/>
        </w:rPr>
      </w:pPr>
    </w:p>
    <w:p w14:paraId="48CE7ED7" w14:textId="77777777" w:rsidR="00FF5286" w:rsidRPr="00E27F8F" w:rsidRDefault="00FF5286" w:rsidP="00FF5286">
      <w:pPr>
        <w:rPr>
          <w:rFonts w:eastAsia="Times New Roman"/>
          <w:sz w:val="20"/>
          <w:szCs w:val="20"/>
        </w:rPr>
      </w:pPr>
      <w:r w:rsidRPr="00E27F8F">
        <w:rPr>
          <w:sz w:val="20"/>
          <w:szCs w:val="20"/>
        </w:rPr>
        <w:t>For CSI feedback enhancement, as it is made clear to “</w:t>
      </w:r>
      <w:r w:rsidRPr="00E27F8F">
        <w:rPr>
          <w:rFonts w:eastAsia="Times New Roman"/>
          <w:sz w:val="20"/>
          <w:szCs w:val="20"/>
        </w:rPr>
        <w:t xml:space="preserve">allow for more accurate MCS selection”, our understanding on that is the CSI feedback enhancement should deliver benefits such as percentage of packets meeting latency bound, or allowing a larger number of UEs  served in a network while all of them meet the latency/reliability requirements. As Rel-17 will be the third release of NR, while enhancements in previous releases over LTE or Rel-15 NR can be easily motivated and justified, potential enhancements in Rel-17 may not be so intuitively justified; that calls for rigorous evaluation of candidate solutions and defining evaluation methodology for that. </w:t>
      </w:r>
    </w:p>
    <w:p w14:paraId="34E4E0A3" w14:textId="77777777" w:rsidR="00FF5286" w:rsidRDefault="00FF5286" w:rsidP="00FF5286">
      <w:pPr>
        <w:rPr>
          <w:rFonts w:eastAsia="Times New Roman"/>
        </w:rPr>
      </w:pPr>
    </w:p>
    <w:p w14:paraId="4B8AA195" w14:textId="77777777" w:rsidR="00FF5286" w:rsidRDefault="00FF5286" w:rsidP="00FF5286">
      <w:pPr>
        <w:pStyle w:val="Heading2"/>
      </w:pPr>
      <w:r>
        <w:t>Discussion on the support of AP-CSI over PUCCH</w:t>
      </w:r>
    </w:p>
    <w:p w14:paraId="2065BF33" w14:textId="77777777" w:rsidR="00FF5286" w:rsidRPr="008D7D42" w:rsidRDefault="00FF5286" w:rsidP="00FF5286"/>
    <w:p w14:paraId="7A64DAD8" w14:textId="77777777" w:rsidR="00FF5286" w:rsidRPr="005519AD" w:rsidRDefault="00FF5286" w:rsidP="00FF5286">
      <w:pPr>
        <w:rPr>
          <w:sz w:val="20"/>
          <w:szCs w:val="20"/>
        </w:rPr>
      </w:pPr>
      <w:r w:rsidRPr="005519AD">
        <w:rPr>
          <w:sz w:val="20"/>
          <w:szCs w:val="20"/>
        </w:rPr>
        <w:t xml:space="preserve">From the WID wording concerning feedback enhancement, the scope </w:t>
      </w:r>
      <w:proofErr w:type="gramStart"/>
      <w:r w:rsidRPr="005519AD">
        <w:rPr>
          <w:sz w:val="20"/>
          <w:szCs w:val="20"/>
        </w:rPr>
        <w:t>of  CSI</w:t>
      </w:r>
      <w:proofErr w:type="gramEnd"/>
      <w:r w:rsidRPr="005519AD">
        <w:rPr>
          <w:sz w:val="20"/>
          <w:szCs w:val="20"/>
        </w:rPr>
        <w:t xml:space="preserve"> feedback enhancements and candidate technologies for CSI feedback still need to be clarified. Here we review one candidate technology which was considered during Rel-16 SI.</w:t>
      </w:r>
    </w:p>
    <w:p w14:paraId="0A2C9013" w14:textId="77777777" w:rsidR="00FF5286" w:rsidRPr="005519AD" w:rsidRDefault="00FF5286" w:rsidP="00FF5286">
      <w:pPr>
        <w:rPr>
          <w:sz w:val="20"/>
          <w:szCs w:val="20"/>
        </w:rPr>
      </w:pPr>
    </w:p>
    <w:p w14:paraId="6A9FE943" w14:textId="77777777" w:rsidR="00FF5286" w:rsidRPr="005519AD" w:rsidRDefault="00FF5286" w:rsidP="00FF5286">
      <w:pPr>
        <w:rPr>
          <w:sz w:val="20"/>
          <w:szCs w:val="20"/>
        </w:rPr>
      </w:pPr>
      <w:r w:rsidRPr="005519AD">
        <w:rPr>
          <w:sz w:val="20"/>
          <w:szCs w:val="20"/>
        </w:rPr>
        <w:t>For the discussion of AP-CSI over PUCCH, we assume the following:</w:t>
      </w:r>
    </w:p>
    <w:p w14:paraId="13C4B0AB" w14:textId="77777777" w:rsidR="00FF5286" w:rsidRPr="005519AD" w:rsidRDefault="00FF5286" w:rsidP="00FF5286">
      <w:pPr>
        <w:rPr>
          <w:sz w:val="20"/>
          <w:szCs w:val="20"/>
        </w:rPr>
      </w:pPr>
    </w:p>
    <w:p w14:paraId="7BBA573A" w14:textId="77777777" w:rsidR="00FF5286" w:rsidRDefault="00FF5286" w:rsidP="00FF5286">
      <w:pPr>
        <w:rPr>
          <w:sz w:val="20"/>
          <w:szCs w:val="20"/>
        </w:rPr>
      </w:pPr>
      <w:r w:rsidRPr="005519AD">
        <w:rPr>
          <w:sz w:val="20"/>
          <w:szCs w:val="20"/>
        </w:rPr>
        <w:t xml:space="preserve">For CSI measurement, the measurement resources are still as found in Rel-16, i.e. CSI-RS including CSI-RS for CMR and </w:t>
      </w:r>
      <w:proofErr w:type="gramStart"/>
      <w:r w:rsidRPr="005519AD">
        <w:rPr>
          <w:sz w:val="20"/>
          <w:szCs w:val="20"/>
        </w:rPr>
        <w:t>IMR,  CSI</w:t>
      </w:r>
      <w:proofErr w:type="gramEnd"/>
      <w:r w:rsidRPr="005519AD">
        <w:rPr>
          <w:sz w:val="20"/>
          <w:szCs w:val="20"/>
        </w:rPr>
        <w:t>-IM. Whether CSI-RS for other use cases such as beam management and TRS can be further discussed. For measurement over P/SP CSI measurement resources, we don’t envision any change is needed in Rel-17. For AP CSI resources, which can be triggered by an uplink DCI in both Rel-15 and Rel-16, we can discuss extension of the triggering mechanism to DL DCIs, such as DCI format 1_1 and 1_2; by introducing a trigger state field in DL DCI 1_1 and 1_2 respectively. Following the design precedence established for new DCI formats under URLLC, the trigger state field should be made configurable through RRC signaling.</w:t>
      </w:r>
      <w:r>
        <w:rPr>
          <w:sz w:val="20"/>
          <w:szCs w:val="20"/>
        </w:rPr>
        <w:t xml:space="preserve"> </w:t>
      </w:r>
    </w:p>
    <w:p w14:paraId="36B1345F" w14:textId="77777777" w:rsidR="00FF5286" w:rsidRPr="005519AD" w:rsidRDefault="00FF5286" w:rsidP="00FF5286">
      <w:pPr>
        <w:rPr>
          <w:sz w:val="20"/>
          <w:szCs w:val="20"/>
        </w:rPr>
      </w:pPr>
    </w:p>
    <w:p w14:paraId="4732F45B" w14:textId="77777777" w:rsidR="00FF5286" w:rsidRPr="005519AD" w:rsidRDefault="00FF5286" w:rsidP="00FF5286">
      <w:pPr>
        <w:rPr>
          <w:sz w:val="20"/>
          <w:szCs w:val="20"/>
        </w:rPr>
      </w:pPr>
      <w:r w:rsidRPr="005519AD">
        <w:rPr>
          <w:sz w:val="20"/>
          <w:szCs w:val="20"/>
        </w:rPr>
        <w:t>As for CSI report quantity, in Rel-15, 8 report quantities including “none” are supported; in Rel-16, L1-SINR is further introduced. If no new CSI report quantity is introduced, then the same trigger state list (CSI-</w:t>
      </w:r>
      <w:proofErr w:type="spellStart"/>
      <w:proofErr w:type="gramStart"/>
      <w:r w:rsidRPr="005519AD">
        <w:rPr>
          <w:sz w:val="20"/>
          <w:szCs w:val="20"/>
        </w:rPr>
        <w:t>AperiodicTriggerStateList</w:t>
      </w:r>
      <w:proofErr w:type="spellEnd"/>
      <w:r w:rsidRPr="005519AD">
        <w:rPr>
          <w:sz w:val="20"/>
          <w:szCs w:val="20"/>
        </w:rPr>
        <w:t>)  can</w:t>
      </w:r>
      <w:proofErr w:type="gramEnd"/>
      <w:r w:rsidRPr="005519AD">
        <w:rPr>
          <w:sz w:val="20"/>
          <w:szCs w:val="20"/>
        </w:rPr>
        <w:t xml:space="preserve"> be shared between uplink DCI formats and downlink DCI formats. In the current trigger state design, one trigger state can be associated with up to 16 CSI reports (</w:t>
      </w:r>
      <w:proofErr w:type="spellStart"/>
      <w:r w:rsidRPr="005519AD">
        <w:rPr>
          <w:sz w:val="20"/>
          <w:szCs w:val="20"/>
        </w:rPr>
        <w:t>maxNrofReportConfigPerAperiodicTrigger</w:t>
      </w:r>
      <w:proofErr w:type="spellEnd"/>
      <w:r w:rsidRPr="005519AD">
        <w:rPr>
          <w:sz w:val="20"/>
          <w:szCs w:val="20"/>
        </w:rPr>
        <w:t xml:space="preserve"> = 16). Considering for URLLC, the number of CSI reports needed for the </w:t>
      </w:r>
      <w:proofErr w:type="spellStart"/>
      <w:r w:rsidRPr="005519AD">
        <w:rPr>
          <w:sz w:val="20"/>
          <w:szCs w:val="20"/>
        </w:rPr>
        <w:t>gNB</w:t>
      </w:r>
      <w:proofErr w:type="spellEnd"/>
      <w:r w:rsidRPr="005519AD">
        <w:rPr>
          <w:sz w:val="20"/>
          <w:szCs w:val="20"/>
        </w:rPr>
        <w:t xml:space="preserve"> to make scheduling decision may not be so many, e.g. only CSI reporting relevant to the ongoing transmission is needed, and for other transmissions CSI reporting can be shared between </w:t>
      </w:r>
      <w:proofErr w:type="spellStart"/>
      <w:r w:rsidRPr="005519AD">
        <w:rPr>
          <w:sz w:val="20"/>
          <w:szCs w:val="20"/>
        </w:rPr>
        <w:t>eMBB</w:t>
      </w:r>
      <w:proofErr w:type="spellEnd"/>
      <w:r w:rsidRPr="005519AD">
        <w:rPr>
          <w:sz w:val="20"/>
          <w:szCs w:val="20"/>
        </w:rPr>
        <w:t xml:space="preserve"> and URLLC traffic, the number of CSI reports associated with a trigger state can be much reduced, e.g.  reducing the number of CSI reports to one for AP CSI reporting triggered by a DL DCI. Considering from that angle, it seems also possible and perhaps even desirable to introduce a separate trigger state list for DL DCIs.  In any case, with trigger state lists for both DL DCIs and UL DCIs, on-chip memory is required to store the trigger state information, hence the total number of trigger states including those for DL and uplink DCIs should be limited.  For that, a UE capability can be introduced to limit the total number of activated trigger states for both DL DCIs and UL DCIs. While this is just the first meeting of Rel-17 </w:t>
      </w:r>
      <w:proofErr w:type="spellStart"/>
      <w:r w:rsidRPr="005519AD">
        <w:rPr>
          <w:sz w:val="20"/>
          <w:szCs w:val="20"/>
        </w:rPr>
        <w:t>IIoT</w:t>
      </w:r>
      <w:proofErr w:type="spellEnd"/>
      <w:r w:rsidRPr="005519AD">
        <w:rPr>
          <w:sz w:val="20"/>
          <w:szCs w:val="20"/>
        </w:rPr>
        <w:t>/URLLC, it may be helpful to map out all the potential issues and solutions, which can facilitate discussion on them.  We have</w:t>
      </w:r>
    </w:p>
    <w:p w14:paraId="08D52AB8" w14:textId="77777777" w:rsidR="00FF5286" w:rsidRPr="005519AD" w:rsidRDefault="00FF5286" w:rsidP="00FF5286">
      <w:pPr>
        <w:rPr>
          <w:sz w:val="20"/>
          <w:szCs w:val="20"/>
        </w:rPr>
      </w:pPr>
    </w:p>
    <w:p w14:paraId="74D47848" w14:textId="77777777" w:rsidR="00FF5286" w:rsidRDefault="00FF5286" w:rsidP="00FF5286">
      <w:pPr>
        <w:rPr>
          <w:b/>
          <w:bCs/>
          <w:sz w:val="20"/>
          <w:szCs w:val="20"/>
        </w:rPr>
      </w:pPr>
      <w:r w:rsidRPr="005519AD">
        <w:rPr>
          <w:b/>
          <w:bCs/>
          <w:sz w:val="20"/>
          <w:szCs w:val="20"/>
        </w:rPr>
        <w:t xml:space="preserve">Observation: If separate trigger state lists are introduced for DL DCIs and UL </w:t>
      </w:r>
      <w:proofErr w:type="gramStart"/>
      <w:r w:rsidRPr="005519AD">
        <w:rPr>
          <w:b/>
          <w:bCs/>
          <w:sz w:val="20"/>
          <w:szCs w:val="20"/>
        </w:rPr>
        <w:t>DCIs,  the</w:t>
      </w:r>
      <w:proofErr w:type="gramEnd"/>
      <w:r w:rsidRPr="005519AD">
        <w:rPr>
          <w:b/>
          <w:bCs/>
          <w:sz w:val="20"/>
          <w:szCs w:val="20"/>
        </w:rPr>
        <w:t xml:space="preserve"> total number of activated trigger states </w:t>
      </w:r>
      <w:r>
        <w:rPr>
          <w:b/>
          <w:bCs/>
          <w:sz w:val="20"/>
          <w:szCs w:val="20"/>
        </w:rPr>
        <w:t>should be</w:t>
      </w:r>
      <w:r w:rsidRPr="005519AD">
        <w:rPr>
          <w:b/>
          <w:bCs/>
          <w:sz w:val="20"/>
          <w:szCs w:val="20"/>
        </w:rPr>
        <w:t xml:space="preserve"> limited; and the supported total number is a UE capability.</w:t>
      </w:r>
      <w:r>
        <w:rPr>
          <w:b/>
          <w:bCs/>
          <w:sz w:val="20"/>
          <w:szCs w:val="20"/>
        </w:rPr>
        <w:t xml:space="preserve"> </w:t>
      </w:r>
      <w:proofErr w:type="gramStart"/>
      <w:r>
        <w:rPr>
          <w:b/>
          <w:bCs/>
          <w:sz w:val="20"/>
          <w:szCs w:val="20"/>
        </w:rPr>
        <w:t>Alternatively</w:t>
      </w:r>
      <w:proofErr w:type="gramEnd"/>
      <w:r>
        <w:rPr>
          <w:b/>
          <w:bCs/>
          <w:sz w:val="20"/>
          <w:szCs w:val="20"/>
        </w:rPr>
        <w:t xml:space="preserve"> the total number of trigger states associated with DL DCIs is limited to X (X is FFS), and X is a UE capability.</w:t>
      </w:r>
    </w:p>
    <w:p w14:paraId="16175F24" w14:textId="77777777" w:rsidR="00FF5286" w:rsidRPr="005519AD" w:rsidRDefault="00FF5286" w:rsidP="00FF5286">
      <w:pPr>
        <w:rPr>
          <w:b/>
          <w:bCs/>
          <w:sz w:val="20"/>
          <w:szCs w:val="20"/>
        </w:rPr>
      </w:pPr>
    </w:p>
    <w:p w14:paraId="19A99AA8" w14:textId="77777777" w:rsidR="00FF5286" w:rsidRPr="005519AD" w:rsidRDefault="00FF5286" w:rsidP="00FF5286">
      <w:pPr>
        <w:rPr>
          <w:sz w:val="20"/>
          <w:szCs w:val="20"/>
        </w:rPr>
      </w:pPr>
      <w:r w:rsidRPr="005519AD">
        <w:rPr>
          <w:sz w:val="20"/>
          <w:szCs w:val="20"/>
        </w:rPr>
        <w:t xml:space="preserve">In DCI format 0_1 and 0_2, the PRI indication is used to indicate the PUCCH resource for HARQ-feedback. For DL DCI triggered AP-CSI report, if PRI is introduced in a DL DCI, the UCI for CSI feedback can be multiplexed with HARQ-feedback in the indicated PUCCH resource.  </w:t>
      </w:r>
    </w:p>
    <w:p w14:paraId="1A9EE9D0" w14:textId="77777777" w:rsidR="00FF5286" w:rsidRPr="005519AD" w:rsidRDefault="00FF5286" w:rsidP="00FF5286">
      <w:pPr>
        <w:rPr>
          <w:sz w:val="20"/>
          <w:szCs w:val="20"/>
        </w:rPr>
      </w:pPr>
    </w:p>
    <w:p w14:paraId="5D7C8EAD" w14:textId="77777777" w:rsidR="00FF5286" w:rsidRPr="005519AD" w:rsidRDefault="00FF5286" w:rsidP="00FF5286">
      <w:pPr>
        <w:rPr>
          <w:sz w:val="20"/>
          <w:szCs w:val="20"/>
        </w:rPr>
      </w:pPr>
    </w:p>
    <w:p w14:paraId="0E7A72F2" w14:textId="77777777" w:rsidR="00FF5286" w:rsidRDefault="00FF5286" w:rsidP="00FF5286">
      <w:pPr>
        <w:rPr>
          <w:sz w:val="20"/>
          <w:szCs w:val="20"/>
        </w:rPr>
      </w:pPr>
      <w:r>
        <w:rPr>
          <w:sz w:val="20"/>
          <w:szCs w:val="20"/>
        </w:rPr>
        <w:t>We note the scope of this agenda item needs clarification, and candidate proposals can be rather diverse.</w:t>
      </w:r>
      <w:r w:rsidRPr="005519AD">
        <w:rPr>
          <w:sz w:val="20"/>
          <w:szCs w:val="20"/>
        </w:rPr>
        <w:t xml:space="preserve">  For that, evaluation methodology should also be agreed upon, so rigorous evaluations can be conducted over candidate proposals. </w:t>
      </w:r>
      <w:proofErr w:type="gramStart"/>
      <w:r w:rsidRPr="005519AD">
        <w:rPr>
          <w:sz w:val="20"/>
          <w:szCs w:val="20"/>
        </w:rPr>
        <w:t>In  Rel</w:t>
      </w:r>
      <w:proofErr w:type="gramEnd"/>
      <w:r w:rsidRPr="005519AD">
        <w:rPr>
          <w:sz w:val="20"/>
          <w:szCs w:val="20"/>
        </w:rPr>
        <w:t>-16 SI, evaluation methodology is already captured in the URLLC TR, so we do not need to start from scratch. Hence, we have</w:t>
      </w:r>
    </w:p>
    <w:p w14:paraId="0A985734" w14:textId="77777777" w:rsidR="00FF5286" w:rsidRDefault="00FF5286" w:rsidP="00FF5286">
      <w:pPr>
        <w:rPr>
          <w:sz w:val="20"/>
          <w:szCs w:val="20"/>
        </w:rPr>
      </w:pPr>
    </w:p>
    <w:p w14:paraId="11561C97" w14:textId="77777777" w:rsidR="00FF5286" w:rsidRPr="005519AD" w:rsidRDefault="00FF5286" w:rsidP="00FF5286">
      <w:pPr>
        <w:rPr>
          <w:sz w:val="20"/>
          <w:szCs w:val="20"/>
        </w:rPr>
      </w:pPr>
    </w:p>
    <w:p w14:paraId="2F939743" w14:textId="77777777" w:rsidR="00FF5286" w:rsidRPr="005519AD" w:rsidRDefault="00FF5286" w:rsidP="00FF5286">
      <w:pPr>
        <w:rPr>
          <w:b/>
          <w:bCs/>
          <w:sz w:val="20"/>
          <w:szCs w:val="20"/>
        </w:rPr>
      </w:pPr>
      <w:r w:rsidRPr="005519AD">
        <w:rPr>
          <w:b/>
          <w:bCs/>
          <w:sz w:val="20"/>
          <w:szCs w:val="20"/>
        </w:rPr>
        <w:t>Proposal: To evaluate proposals on CSI feedback enhancement, use the evaluation methodology captured in TR 38.824 as a starting point</w:t>
      </w:r>
      <w:r>
        <w:rPr>
          <w:b/>
          <w:bCs/>
          <w:sz w:val="20"/>
          <w:szCs w:val="20"/>
        </w:rPr>
        <w:t>.</w:t>
      </w:r>
    </w:p>
    <w:p w14:paraId="4C1EA6FA" w14:textId="77777777" w:rsidR="00FF5286" w:rsidRPr="000C4B08" w:rsidRDefault="00FF5286" w:rsidP="00FF5286"/>
    <w:p w14:paraId="4EF8A328" w14:textId="77777777" w:rsidR="00FF5286" w:rsidRDefault="00FF5286" w:rsidP="00FF5286">
      <w:pPr>
        <w:pStyle w:val="Heading1"/>
      </w:pPr>
      <w:r w:rsidRPr="00FB330B">
        <w:t>Conclusions</w:t>
      </w:r>
    </w:p>
    <w:p w14:paraId="3398034F" w14:textId="77777777" w:rsidR="00FF5286" w:rsidRDefault="00FF5286" w:rsidP="00FF5286">
      <w:pPr>
        <w:jc w:val="both"/>
        <w:rPr>
          <w:sz w:val="20"/>
          <w:szCs w:val="20"/>
        </w:rPr>
      </w:pPr>
      <w:r>
        <w:rPr>
          <w:sz w:val="20"/>
          <w:szCs w:val="20"/>
        </w:rPr>
        <w:t xml:space="preserve">In this contribution we provide our view on Rel-17 CSI enhancement under </w:t>
      </w:r>
      <w:proofErr w:type="spellStart"/>
      <w:r>
        <w:rPr>
          <w:sz w:val="20"/>
          <w:szCs w:val="20"/>
        </w:rPr>
        <w:t>IIoT</w:t>
      </w:r>
      <w:proofErr w:type="spellEnd"/>
      <w:r>
        <w:rPr>
          <w:sz w:val="20"/>
          <w:szCs w:val="20"/>
        </w:rPr>
        <w:t>/URLLC. We have</w:t>
      </w:r>
    </w:p>
    <w:p w14:paraId="69C3B601" w14:textId="77777777" w:rsidR="00FF5286" w:rsidRDefault="00FF5286" w:rsidP="00FF5286">
      <w:pPr>
        <w:jc w:val="both"/>
        <w:rPr>
          <w:sz w:val="20"/>
          <w:szCs w:val="20"/>
        </w:rPr>
      </w:pPr>
    </w:p>
    <w:p w14:paraId="142A2912" w14:textId="77777777" w:rsidR="00FF5286" w:rsidRPr="00D57F4C" w:rsidRDefault="00FF5286" w:rsidP="00FF5286">
      <w:pPr>
        <w:rPr>
          <w:b/>
          <w:bCs/>
          <w:sz w:val="20"/>
          <w:szCs w:val="20"/>
        </w:rPr>
      </w:pPr>
      <w:r w:rsidRPr="005519AD">
        <w:rPr>
          <w:b/>
          <w:bCs/>
          <w:sz w:val="20"/>
          <w:szCs w:val="20"/>
        </w:rPr>
        <w:t xml:space="preserve">Observation: If separate trigger state lists are introduced for DL DCIs and UL </w:t>
      </w:r>
      <w:proofErr w:type="gramStart"/>
      <w:r w:rsidRPr="005519AD">
        <w:rPr>
          <w:b/>
          <w:bCs/>
          <w:sz w:val="20"/>
          <w:szCs w:val="20"/>
        </w:rPr>
        <w:t>DCIs,  the</w:t>
      </w:r>
      <w:proofErr w:type="gramEnd"/>
      <w:r w:rsidRPr="005519AD">
        <w:rPr>
          <w:b/>
          <w:bCs/>
          <w:sz w:val="20"/>
          <w:szCs w:val="20"/>
        </w:rPr>
        <w:t xml:space="preserve"> total number of activated trigger states </w:t>
      </w:r>
      <w:r>
        <w:rPr>
          <w:b/>
          <w:bCs/>
          <w:sz w:val="20"/>
          <w:szCs w:val="20"/>
        </w:rPr>
        <w:t>should be</w:t>
      </w:r>
      <w:r w:rsidRPr="005519AD">
        <w:rPr>
          <w:b/>
          <w:bCs/>
          <w:sz w:val="20"/>
          <w:szCs w:val="20"/>
        </w:rPr>
        <w:t xml:space="preserve"> limited; and the supported total number is a UE capability.</w:t>
      </w:r>
      <w:r>
        <w:rPr>
          <w:b/>
          <w:bCs/>
          <w:sz w:val="20"/>
          <w:szCs w:val="20"/>
        </w:rPr>
        <w:t xml:space="preserve"> </w:t>
      </w:r>
      <w:proofErr w:type="gramStart"/>
      <w:r>
        <w:rPr>
          <w:b/>
          <w:bCs/>
          <w:sz w:val="20"/>
          <w:szCs w:val="20"/>
        </w:rPr>
        <w:t>Alternatively</w:t>
      </w:r>
      <w:proofErr w:type="gramEnd"/>
      <w:r>
        <w:rPr>
          <w:b/>
          <w:bCs/>
          <w:sz w:val="20"/>
          <w:szCs w:val="20"/>
        </w:rPr>
        <w:t xml:space="preserve"> the total number of trigger states associated with DL DCIs is limited to X (X is FFS), and X is a UE capability.</w:t>
      </w:r>
    </w:p>
    <w:p w14:paraId="30764FD0" w14:textId="77777777" w:rsidR="00FF5286" w:rsidRDefault="00FF5286" w:rsidP="00FF5286">
      <w:pPr>
        <w:jc w:val="both"/>
        <w:rPr>
          <w:sz w:val="20"/>
          <w:szCs w:val="20"/>
        </w:rPr>
      </w:pPr>
    </w:p>
    <w:p w14:paraId="45E0A1D9" w14:textId="77777777" w:rsidR="00FF5286" w:rsidRPr="005519AD" w:rsidRDefault="00FF5286" w:rsidP="00FF5286">
      <w:pPr>
        <w:rPr>
          <w:b/>
          <w:bCs/>
          <w:sz w:val="20"/>
          <w:szCs w:val="20"/>
        </w:rPr>
      </w:pPr>
      <w:r w:rsidRPr="005519AD">
        <w:rPr>
          <w:b/>
          <w:bCs/>
          <w:sz w:val="20"/>
          <w:szCs w:val="20"/>
        </w:rPr>
        <w:t>Proposal: To evaluate proposals on CSI feedback enhancement, use the evaluation methodology captured in TR 38.824 as a starting point</w:t>
      </w:r>
      <w:r>
        <w:rPr>
          <w:b/>
          <w:bCs/>
          <w:sz w:val="20"/>
          <w:szCs w:val="20"/>
        </w:rPr>
        <w:t>.</w:t>
      </w:r>
    </w:p>
    <w:p w14:paraId="55ADE004" w14:textId="77777777" w:rsidR="00FF5286" w:rsidRDefault="00FF5286" w:rsidP="00FF5286">
      <w:pPr>
        <w:pStyle w:val="Heading1"/>
        <w:tabs>
          <w:tab w:val="num" w:pos="432"/>
        </w:tabs>
      </w:pPr>
      <w:r>
        <w:t>References</w:t>
      </w:r>
    </w:p>
    <w:p w14:paraId="0A77DFA9" w14:textId="77777777" w:rsidR="00FF5286" w:rsidRPr="00734F20" w:rsidRDefault="00FF5286" w:rsidP="00FF5286">
      <w:pPr>
        <w:numPr>
          <w:ilvl w:val="0"/>
          <w:numId w:val="1"/>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1" w:name="_Ref47618556"/>
      <w:r w:rsidRPr="00734F20">
        <w:rPr>
          <w:bCs/>
          <w:sz w:val="20"/>
          <w:szCs w:val="20"/>
          <w:lang w:val="en-GB"/>
        </w:rPr>
        <w:t>RP-193233, “</w:t>
      </w:r>
      <w:r w:rsidRPr="00734F20">
        <w:rPr>
          <w:sz w:val="20"/>
          <w:szCs w:val="20"/>
          <w:lang w:val="en-GB"/>
        </w:rPr>
        <w:t>New WID on enhanced Industrial Internet of Things (IoT) and URLLC support”, Nokia, Nokia Shanghai Bell, RAN #86, December 2019</w:t>
      </w:r>
      <w:bookmarkEnd w:id="1"/>
    </w:p>
    <w:p w14:paraId="33CC0095" w14:textId="77777777" w:rsidR="00FF5286" w:rsidRPr="00734F20" w:rsidRDefault="00FF5286" w:rsidP="00FF5286">
      <w:pPr>
        <w:numPr>
          <w:ilvl w:val="0"/>
          <w:numId w:val="1"/>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2" w:name="_Ref47618574"/>
      <w:r w:rsidRPr="00734F20">
        <w:rPr>
          <w:bCs/>
          <w:sz w:val="20"/>
          <w:szCs w:val="20"/>
          <w:lang w:val="en-GB"/>
        </w:rPr>
        <w:t>RP-201310, “Revised WID: Enhanced Industrial Internet of Things (IoT) and ultra-reliable and low latency communication (URLLC) support for NR</w:t>
      </w:r>
      <w:r w:rsidRPr="00734F20">
        <w:rPr>
          <w:sz w:val="20"/>
          <w:szCs w:val="20"/>
          <w:lang w:val="en-GB"/>
        </w:rPr>
        <w:t>”, Nokia, Nokia Shanghai Bell, RAN #88e, June 2020</w:t>
      </w:r>
      <w:bookmarkEnd w:id="2"/>
    </w:p>
    <w:p w14:paraId="343F11B9" w14:textId="77777777" w:rsidR="00FF5286" w:rsidRPr="0031052E" w:rsidRDefault="00FF5286" w:rsidP="00FF5286">
      <w:pPr>
        <w:jc w:val="both"/>
        <w:rPr>
          <w:b/>
          <w:bCs/>
          <w:sz w:val="20"/>
          <w:szCs w:val="20"/>
        </w:rPr>
      </w:pPr>
    </w:p>
    <w:p w14:paraId="7297A585" w14:textId="77777777" w:rsidR="00FF5286" w:rsidRDefault="00FF5286" w:rsidP="00FF5286"/>
    <w:p w14:paraId="19614583" w14:textId="77777777" w:rsidR="0030790F" w:rsidRDefault="0030790F"/>
    <w:sectPr w:rsidR="0030790F">
      <w:footerReference w:type="default" r:id="rId5"/>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CBD0" w14:textId="77777777" w:rsidR="005F3A27" w:rsidRDefault="00FF52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14A8141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8"/>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286"/>
    <w:rsid w:val="0030790F"/>
    <w:rsid w:val="00857159"/>
    <w:rsid w:val="00FF5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D2BCC5"/>
  <w15:chartTrackingRefBased/>
  <w15:docId w15:val="{EB6569E3-A10D-F24A-A055-A429F8474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286"/>
    <w:rPr>
      <w:rFonts w:ascii="Times New Roman" w:eastAsia="Malgun Gothic" w:hAnsi="Times New Roman" w:cs="Times New Roman"/>
      <w:lang w:eastAsia="zh-CN"/>
    </w:rPr>
  </w:style>
  <w:style w:type="paragraph" w:styleId="Heading1">
    <w:name w:val="heading 1"/>
    <w:next w:val="Normal"/>
    <w:link w:val="Heading1Char"/>
    <w:qFormat/>
    <w:rsid w:val="00FF528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FF528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FF5286"/>
    <w:pPr>
      <w:keepNext/>
      <w:keepLines/>
      <w:numPr>
        <w:ilvl w:val="2"/>
        <w:numId w:val="2"/>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FF5286"/>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F5286"/>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F5286"/>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F5286"/>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F5286"/>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F5286"/>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528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FF5286"/>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rsid w:val="00FF5286"/>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FF5286"/>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FF5286"/>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FF5286"/>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FF5286"/>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FF5286"/>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FF5286"/>
    <w:rPr>
      <w:rFonts w:asciiTheme="majorHAnsi" w:eastAsiaTheme="majorEastAsia" w:hAnsiTheme="majorHAnsi" w:cstheme="majorBidi"/>
      <w:i/>
      <w:iCs/>
      <w:color w:val="272727" w:themeColor="text1" w:themeTint="D8"/>
      <w:sz w:val="21"/>
      <w:szCs w:val="21"/>
      <w:lang w:eastAsia="zh-CN"/>
    </w:rPr>
  </w:style>
  <w:style w:type="paragraph" w:customStyle="1" w:styleId="3GPPHeader">
    <w:name w:val="3GPP_Header"/>
    <w:basedOn w:val="Normal"/>
    <w:rsid w:val="00FF5286"/>
    <w:pPr>
      <w:tabs>
        <w:tab w:val="left" w:pos="1701"/>
        <w:tab w:val="right" w:pos="9639"/>
      </w:tabs>
      <w:spacing w:after="240"/>
    </w:pPr>
    <w:rPr>
      <w:b/>
    </w:rPr>
  </w:style>
  <w:style w:type="paragraph" w:styleId="Footer">
    <w:name w:val="footer"/>
    <w:basedOn w:val="Header"/>
    <w:link w:val="FooterChar"/>
    <w:semiHidden/>
    <w:rsid w:val="00FF528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FF5286"/>
    <w:rPr>
      <w:rFonts w:ascii="Arial" w:eastAsia="Malgun Gothic" w:hAnsi="Arial" w:cs="Arial"/>
      <w:b/>
      <w:bCs/>
      <w:i/>
      <w:iCs/>
      <w:noProof/>
      <w:sz w:val="18"/>
      <w:szCs w:val="18"/>
      <w:lang w:eastAsia="zh-CN"/>
    </w:rPr>
  </w:style>
  <w:style w:type="character" w:styleId="PageNumber">
    <w:name w:val="page number"/>
    <w:semiHidden/>
    <w:rsid w:val="00FF5286"/>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FF5286"/>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FF5286"/>
    <w:rPr>
      <w:rFonts w:ascii="Calibri" w:eastAsia="Calibri" w:hAnsi="Calibri" w:cs="Times New Roman"/>
      <w:sz w:val="22"/>
      <w:szCs w:val="22"/>
    </w:rPr>
  </w:style>
  <w:style w:type="paragraph" w:styleId="Header">
    <w:name w:val="header"/>
    <w:basedOn w:val="Normal"/>
    <w:link w:val="HeaderChar"/>
    <w:uiPriority w:val="99"/>
    <w:semiHidden/>
    <w:unhideWhenUsed/>
    <w:rsid w:val="00FF5286"/>
    <w:pPr>
      <w:tabs>
        <w:tab w:val="center" w:pos="4680"/>
        <w:tab w:val="right" w:pos="9360"/>
      </w:tabs>
    </w:pPr>
  </w:style>
  <w:style w:type="character" w:customStyle="1" w:styleId="HeaderChar">
    <w:name w:val="Header Char"/>
    <w:basedOn w:val="DefaultParagraphFont"/>
    <w:link w:val="Header"/>
    <w:uiPriority w:val="99"/>
    <w:semiHidden/>
    <w:rsid w:val="00FF5286"/>
    <w:rPr>
      <w:rFonts w:ascii="Times New Roman" w:eastAsia="Malgun Gothic"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1381</Words>
  <Characters>7173</Characters>
  <Application>Microsoft Office Word</Application>
  <DocSecurity>0</DocSecurity>
  <Lines>130</Lines>
  <Paragraphs>58</Paragraphs>
  <ScaleCrop>false</ScaleCrop>
  <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2020-08-08T00:47:00Z</dcterms:created>
  <dcterms:modified xsi:type="dcterms:W3CDTF">2020-08-08T00:48:00Z</dcterms:modified>
</cp:coreProperties>
</file>